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36"/>
        <w:gridCol w:w="5544"/>
      </w:tblGrid>
      <w:tr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51" w:color="auto" w:val="clear"/>
            <w:tcMar>
              <w:top w:type="dxa" w:w="170"/>
              <w:left w:type="dxa" w:w="240"/>
              <w:bottom w:type="dxa" w:w="170"/>
              <w:right w:type="dxa" w:w="240"/>
            </w:tcMar>
            <w:vAlign w:val="center"/>
          </w:tcPr>
          <w:p>
            <w:r>
              <w:drawing>
                <wp:inline distT="0" distB="0" distL="0" distR="0">
                  <wp:extent cx="1809750" cy="323850"/>
                  <wp:effectExtent t="0" r="0" b="0" l="0"/>
                  <wp:docPr id="1" name="TRU logo" descr="Thompson Rivers University logo" title="Thompson Rivers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51" w:color="auto" w:val="clear"/>
            <w:tcMar>
              <w:top w:type="dxa" w:w="170"/>
              <w:left w:type="dxa" w:w="240"/>
              <w:bottom w:type="dxa" w:w="170"/>
              <w:right w:type="dxa" w:w="2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Supervisor Supports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BAD1BA"/>
                <w:sz w:val="17"/>
                <w:szCs w:val="17"/>
              </w:rPr>
              <w:t xml:space="preserve">Graduate Studies and Student Research</w:t>
            </w:r>
          </w:p>
        </w:tc>
      </w:tr>
    </w:tbl>
    <w:p>
      <w:pPr>
        <w:pBdr>
          <w:top w:val="single" w:color="00B18F" w:sz="24" w:space="1"/>
        </w:pBdr>
        <w:spacing w:after="240"/>
      </w:pPr>
    </w:p>
    <w:p>
      <w:pPr>
        <w:spacing w:after="100" w:before="0" w:line="276"/>
      </w:pPr>
      <w:r>
        <w:rPr>
          <w:rFonts w:ascii="Arial" w:cs="Arial" w:eastAsia="Arial" w:hAnsi="Arial"/>
          <w:b/>
          <w:bCs/>
          <w:color w:val="007A64"/>
          <w:sz w:val="19"/>
          <w:szCs w:val="19"/>
        </w:rPr>
        <w:t xml:space="preserve">Worksheet 6  ·  Planning</w:t>
      </w:r>
    </w:p>
    <w:p>
      <w:pPr>
        <w:spacing w:after="140" w:before="40" w:line="300"/>
      </w:pPr>
      <w:r>
        <w:rPr>
          <w:rFonts w:ascii="Arial" w:cs="Arial" w:eastAsia="Arial" w:hAnsi="Arial"/>
          <w:b/>
          <w:bCs/>
          <w:color w:val="003E51"/>
          <w:sz w:val="40"/>
          <w:szCs w:val="40"/>
        </w:rPr>
        <w:t xml:space="preserve">Individual Development Plan (IDP)</w:t>
      </w:r>
    </w:p>
    <w:p>
      <w:pPr>
        <w:spacing w:after="200" w:before="0" w:line="276"/>
      </w:pPr>
      <w:r>
        <w:rPr>
          <w:rFonts w:ascii="Arial" w:cs="Arial" w:eastAsia="Arial" w:hAnsi="Arial"/>
          <w:color w:val="2D4A55"/>
          <w:sz w:val="23"/>
          <w:szCs w:val="23"/>
        </w:rPr>
        <w:t xml:space="preserve">A roadmap for growth beside the research. This plan belongs to the student: you lead, your supervisor guides, and you can share it with anyone who mentors you.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FFFFFF" w:sz="12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1EC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7"/>
                <w:szCs w:val="17"/>
              </w:rPr>
              <w:t xml:space="preserve">Who completes it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Student leads; discussed with supervisor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1EC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7"/>
                <w:szCs w:val="17"/>
              </w:rPr>
              <w:t xml:space="preserve">When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First term; revisit at least once a year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1EC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7"/>
                <w:szCs w:val="17"/>
              </w:rPr>
              <w:t xml:space="preserve">Time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45 minutes, then a conversation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24"/>
        <w:gridCol w:w="7056"/>
      </w:tblGrid>
      <w:tr>
        <w:trPr>
          <w:cantSplit/>
          <w:trHeight w:val="400" w:hRule="atLeast"/>
        </w:trPr>
        <w:tc>
          <w:tcPr>
            <w:tcW w:type="dxa" w:w="30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Name</w:t>
            </w:r>
          </w:p>
        </w:tc>
        <w:tc>
          <w:tcPr>
            <w:tcW w:type="dxa" w:w="705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0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Program and year</w:t>
            </w:r>
          </w:p>
        </w:tc>
        <w:tc>
          <w:tcPr>
            <w:tcW w:type="dxa" w:w="705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0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Supervisor</w:t>
            </w:r>
          </w:p>
        </w:tc>
        <w:tc>
          <w:tcPr>
            <w:tcW w:type="dxa" w:w="705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0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Date started / last updated</w:t>
            </w:r>
          </w:p>
        </w:tc>
        <w:tc>
          <w:tcPr>
            <w:tcW w:type="dxa" w:w="705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Step 1  ·  Self-assessment</w:t>
      </w:r>
    </w:p>
    <w:p>
      <w:pPr>
        <w:spacing w:after="120" w:before="0" w:line="276"/>
      </w:pPr>
      <w:r>
        <w:rPr>
          <w:rFonts w:ascii="Arial" w:cs="Arial" w:eastAsia="Arial" w:hAnsi="Arial"/>
          <w:color w:val="1F2A30"/>
          <w:sz w:val="19"/>
          <w:szCs w:val="19"/>
        </w:rPr>
        <w:t xml:space="preserve">Reflect honestly. Your answers will change as you go, and that is the point.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34"/>
        <w:gridCol w:w="5846"/>
      </w:tblGrid>
      <w:tr>
        <w:trPr>
          <w:cantSplit/>
          <w:tblHeader/>
        </w:trPr>
        <w:tc>
          <w:tcPr>
            <w:tcW w:type="dxa" w:w="42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Prompt</w:t>
            </w:r>
          </w:p>
        </w:tc>
        <w:tc>
          <w:tcPr>
            <w:tcW w:type="dxa" w:w="584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My reflection</w:t>
            </w:r>
          </w:p>
        </w:tc>
      </w:tr>
      <w:tr>
        <w:trPr>
          <w:cantSplit/>
          <w:trHeight w:val="680" w:hRule="atLeast"/>
        </w:trPr>
        <w:tc>
          <w:tcPr>
            <w:tcW w:type="dxa" w:w="42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are my short-term and long-term goals, in my studies and my career?</w:t>
            </w:r>
          </w:p>
        </w:tc>
        <w:tc>
          <w:tcPr>
            <w:tcW w:type="dxa" w:w="584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42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are my current strengths?</w:t>
            </w:r>
          </w:p>
        </w:tc>
        <w:tc>
          <w:tcPr>
            <w:tcW w:type="dxa" w:w="584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42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do I want to improve?</w:t>
            </w:r>
          </w:p>
        </w:tc>
        <w:tc>
          <w:tcPr>
            <w:tcW w:type="dxa" w:w="584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42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new skills do I want to learn?</w:t>
            </w:r>
          </w:p>
        </w:tc>
        <w:tc>
          <w:tcPr>
            <w:tcW w:type="dxa" w:w="584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42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else in my life will shape how much I can take on this year?</w:t>
            </w:r>
          </w:p>
        </w:tc>
        <w:tc>
          <w:tcPr>
            <w:tcW w:type="dxa" w:w="584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Step 2  ·  Set goals</w:t>
      </w:r>
    </w:p>
    <w:p>
      <w:pPr>
        <w:spacing w:after="120" w:before="0" w:line="276"/>
      </w:pPr>
      <w:r>
        <w:rPr>
          <w:rFonts w:ascii="Arial" w:cs="Arial" w:eastAsia="Arial" w:hAnsi="Arial"/>
          <w:color w:val="1F2A30"/>
          <w:sz w:val="19"/>
          <w:szCs w:val="19"/>
        </w:rPr>
        <w:t xml:space="preserve">Choose up to five. Focus on the underlying skill, not just the activity. For example, the skill "communicating research to non-specialists" might lead to the goal "present at the Undergraduate Research and Innovation Conference or a graduate research competition".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4"/>
        <w:gridCol w:w="3326"/>
        <w:gridCol w:w="2621"/>
        <w:gridCol w:w="2016"/>
        <w:gridCol w:w="1613"/>
      </w:tblGrid>
      <w:tr>
        <w:trPr>
          <w:cantSplit/>
          <w:tblHeader/>
        </w:trPr>
        <w:tc>
          <w:tcPr>
            <w:tcW w:type="dxa" w:w="50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32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Goal</w:t>
            </w:r>
          </w:p>
        </w:tc>
        <w:tc>
          <w:tcPr>
            <w:tcW w:type="dxa" w:w="262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Skill or area it builds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Current level</w:t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 (1–5)</w:t>
            </w:r>
          </w:p>
        </w:tc>
      </w:tr>
      <w:tr>
        <w:trPr>
          <w:cantSplit/>
          <w:trHeight w:val="600" w:hRule="atLeast"/>
        </w:trPr>
        <w:tc>
          <w:tcPr>
            <w:tcW w:type="dxa" w:w="50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1</w:t>
            </w:r>
          </w:p>
        </w:tc>
        <w:tc>
          <w:tcPr>
            <w:tcW w:type="dxa" w:w="332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62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0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2</w:t>
            </w:r>
          </w:p>
        </w:tc>
        <w:tc>
          <w:tcPr>
            <w:tcW w:type="dxa" w:w="332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62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0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3</w:t>
            </w:r>
          </w:p>
        </w:tc>
        <w:tc>
          <w:tcPr>
            <w:tcW w:type="dxa" w:w="332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62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0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4</w:t>
            </w:r>
          </w:p>
        </w:tc>
        <w:tc>
          <w:tcPr>
            <w:tcW w:type="dxa" w:w="332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62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0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5</w:t>
            </w:r>
          </w:p>
        </w:tc>
        <w:tc>
          <w:tcPr>
            <w:tcW w:type="dxa" w:w="332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62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Arial" w:cs="Arial" w:eastAsia="Arial" w:hAnsi="Arial"/>
          <w:i/>
          <w:iCs/>
          <w:color w:val="4D5F67"/>
          <w:sz w:val="16"/>
          <w:szCs w:val="16"/>
        </w:rPr>
        <w:t xml:space="preserve">Current level: Beginning · Developing · Confident · Advanced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single" w:color="00B18F" w:sz="36"/>
              <w:bottom w:val="none" w:color="FFFFFF" w:sz="0"/>
              <w:right w:val="none" w:color="FFFFFF" w:sz="0"/>
            </w:tcBorders>
            <w:shd w:fill="FFF5DE" w:color="auto" w:val="clear"/>
            <w:tcMar>
              <w:top w:type="dxa" w:w="140"/>
              <w:left w:type="dxa" w:w="260"/>
              <w:bottom w:type="dxa" w:w="140"/>
              <w:right w:type="dxa" w:w="220"/>
            </w:tcMar>
          </w:tcPr>
          <w:p>
            <w:pPr>
              <w:spacing w:after="6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21"/>
                <w:szCs w:val="21"/>
              </w:rPr>
              <w:t xml:space="preserve">Talk it through with your supervisor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Which skills matter most this year?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How does each goal fit your academic plan? Will it complement your progress or compete with it?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What support do you need, and from whom?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Step 3  ·  Explore opportunities</w:t>
      </w:r>
    </w:p>
    <w:p>
      <w:pPr>
        <w:spacing w:after="120" w:before="0" w:line="276"/>
      </w:pPr>
      <w:r>
        <w:rPr>
          <w:rFonts w:ascii="Arial" w:cs="Arial" w:eastAsia="Arial" w:hAnsi="Arial"/>
          <w:color w:val="1F2A30"/>
          <w:sz w:val="19"/>
          <w:szCs w:val="19"/>
        </w:rPr>
        <w:t xml:space="preserve">Map experiences across the areas that matter to you. You don't need all six.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/>
        </w:trPr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Area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I've done so far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 want to do next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Resources or people I need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Reflection: did it work?</w:t>
            </w:r>
          </w:p>
        </w:tc>
      </w:tr>
      <w:tr>
        <w:trPr>
          <w:cantSplit/>
          <w:trHeight w:val="660" w:hRule="atLeast"/>
        </w:trPr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Researcher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4D5F67"/>
                <w:sz w:val="16"/>
                <w:szCs w:val="16"/>
              </w:rPr>
              <w:t xml:space="preserve">Designing, conducting and sharing original research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0" w:hRule="atLeast"/>
        </w:trPr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Communicator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4D5F67"/>
                <w:sz w:val="16"/>
                <w:szCs w:val="16"/>
              </w:rPr>
              <w:t xml:space="preserve">Writing, presenting, and explaining research to different audiences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0" w:hRule="atLeast"/>
        </w:trPr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Leader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4D5F67"/>
                <w:sz w:val="16"/>
                <w:szCs w:val="16"/>
              </w:rPr>
              <w:t xml:space="preserve">Collaboration, mentoring, ethical practice, well-being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0" w:hRule="atLeast"/>
        </w:trPr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Innovator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4D5F67"/>
                <w:sz w:val="16"/>
                <w:szCs w:val="16"/>
              </w:rPr>
              <w:t xml:space="preserve">Creative approaches; social, cultural and commercial possibilities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0" w:hRule="atLeast"/>
        </w:trPr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Community builder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4D5F67"/>
                <w:sz w:val="16"/>
                <w:szCs w:val="16"/>
              </w:rPr>
              <w:t xml:space="preserve">Respectful engagement with communities, including Indigenous communities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0" w:hRule="atLeast"/>
        </w:trPr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Career ready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4D5F67"/>
                <w:sz w:val="16"/>
                <w:szCs w:val="16"/>
              </w:rPr>
              <w:t xml:space="preserve">Connecting research experience to future careers</w:t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color w:val="1F2A30"/>
          <w:sz w:val="18"/>
          <w:szCs w:val="18"/>
        </w:rPr>
        <w:t xml:space="preserve">Places to look at TRU:  </w:t>
      </w:r>
      <w:hyperlink w:history="1" r:id="rIdubu10iz5o6z0anzr2n0fv">
        <w:r>
          <w:rPr>
            <w:rFonts w:ascii="Arial" w:cs="Arial" w:eastAsia="Arial" w:hAnsi="Arial"/>
            <w:color w:val="003E51"/>
            <w:sz w:val="19"/>
            <w:szCs w:val="19"/>
            <w:u w:val="single"/>
          </w:rPr>
          <w:t xml:space="preserve">Writing Centre graduate resources</w:t>
        </w:r>
      </w:hyperlink>
      <w:r>
        <w:rPr>
          <w:rFonts w:ascii="Arial" w:cs="Arial" w:eastAsia="Arial" w:hAnsi="Arial"/>
          <w:color w:val="1F2A30"/>
          <w:sz w:val="18"/>
          <w:szCs w:val="18"/>
        </w:rPr>
        <w:t xml:space="preserve">  ·  </w:t>
      </w:r>
      <w:hyperlink w:history="1" r:id="rIdmwcx2m7lqx7xiocaoipec">
        <w:r>
          <w:rPr>
            <w:rFonts w:ascii="Arial" w:cs="Arial" w:eastAsia="Arial" w:hAnsi="Arial"/>
            <w:color w:val="003E51"/>
            <w:sz w:val="19"/>
            <w:szCs w:val="19"/>
            <w:u w:val="single"/>
          </w:rPr>
          <w:t xml:space="preserve">Career and Experiential Learning</w:t>
        </w:r>
      </w:hyperlink>
      <w:r>
        <w:rPr>
          <w:rFonts w:ascii="Arial" w:cs="Arial" w:eastAsia="Arial" w:hAnsi="Arial"/>
          <w:color w:val="1F2A30"/>
          <w:sz w:val="18"/>
          <w:szCs w:val="18"/>
        </w:rPr>
        <w:t xml:space="preserve">  ·  </w:t>
      </w:r>
      <w:hyperlink w:history="1" r:id="rIdwym6ked1sg-fzujct1how">
        <w:r>
          <w:rPr>
            <w:rFonts w:ascii="Arial" w:cs="Arial" w:eastAsia="Arial" w:hAnsi="Arial"/>
            <w:color w:val="003E51"/>
            <w:sz w:val="19"/>
            <w:szCs w:val="19"/>
            <w:u w:val="single"/>
          </w:rPr>
          <w:t xml:space="preserve">Graduate awards and funding</w:t>
        </w:r>
      </w:hyperlink>
      <w:r>
        <w:rPr>
          <w:rFonts w:ascii="Arial" w:cs="Arial" w:eastAsia="Arial" w:hAnsi="Arial"/>
          <w:color w:val="1F2A30"/>
          <w:sz w:val="18"/>
          <w:szCs w:val="18"/>
        </w:rPr>
        <w:t xml:space="preserve">  ·  </w:t>
      </w:r>
      <w:hyperlink w:history="1" r:id="rIdpcjn60g5zbtjavj1fpmx4">
        <w:r>
          <w:rPr>
            <w:rFonts w:ascii="Arial" w:cs="Arial" w:eastAsia="Arial" w:hAnsi="Arial"/>
            <w:color w:val="003E51"/>
            <w:sz w:val="19"/>
            <w:szCs w:val="19"/>
            <w:u w:val="single"/>
          </w:rPr>
          <w:t xml:space="preserve">Knowledge Makers</w:t>
        </w:r>
      </w:hyperlink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Step 4  ·  Engagement plan</w:t>
      </w:r>
    </w:p>
    <w:p>
      <w:pPr>
        <w:spacing w:after="120" w:before="0" w:line="276"/>
      </w:pPr>
      <w:r>
        <w:rPr>
          <w:rFonts w:ascii="Arial" w:cs="Arial" w:eastAsia="Arial" w:hAnsi="Arial"/>
          <w:color w:val="1F2A30"/>
          <w:sz w:val="19"/>
          <w:szCs w:val="19"/>
        </w:rPr>
        <w:t xml:space="preserve">Pick one or two concrete experiences for this term. Each should include a chance to learn, apply and reflect.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27"/>
        <w:gridCol w:w="1613"/>
        <w:gridCol w:w="4032"/>
        <w:gridCol w:w="1008"/>
      </w:tblGrid>
      <w:tr>
        <w:trPr>
          <w:cantSplit/>
          <w:tblHeader/>
        </w:trPr>
        <w:tc>
          <w:tcPr>
            <w:tcW w:type="dxa" w:w="3427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Activity or experience</w:t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Time frame</w:t>
            </w:r>
          </w:p>
        </w:tc>
        <w:tc>
          <w:tcPr>
            <w:tcW w:type="dxa" w:w="403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Expected outcome</w:t>
            </w:r>
          </w:p>
        </w:tc>
        <w:tc>
          <w:tcPr>
            <w:tcW w:type="dxa" w:w="100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  <w:trHeight w:val="620" w:hRule="atLeast"/>
        </w:trPr>
        <w:tc>
          <w:tcPr>
            <w:tcW w:type="dxa" w:w="3427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4D5F67"/>
                <w:sz w:val="18"/>
                <w:szCs w:val="18"/>
              </w:rPr>
              <w:t xml:space="preserve">e.g. Workshop on presenting research</w:t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4D5F67"/>
                <w:sz w:val="18"/>
                <w:szCs w:val="18"/>
              </w:rPr>
              <w:t xml:space="preserve">This term</w:t>
            </w:r>
          </w:p>
        </w:tc>
        <w:tc>
          <w:tcPr>
            <w:tcW w:type="dxa" w:w="403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4D5F67"/>
                <w:sz w:val="18"/>
                <w:szCs w:val="18"/>
              </w:rPr>
              <w:t xml:space="preserve">Strategies for engaging an audience; a stronger conference talk</w:t>
            </w:r>
          </w:p>
        </w:tc>
        <w:tc>
          <w:tcPr>
            <w:tcW w:type="dxa" w:w="100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620" w:hRule="atLeast"/>
        </w:trPr>
        <w:tc>
          <w:tcPr>
            <w:tcW w:type="dxa" w:w="3427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403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00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620" w:hRule="atLeast"/>
        </w:trPr>
        <w:tc>
          <w:tcPr>
            <w:tcW w:type="dxa" w:w="3427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4032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008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Step 5  ·  Check-ins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11"/>
        <w:gridCol w:w="4334"/>
        <w:gridCol w:w="4335"/>
      </w:tblGrid>
      <w:tr>
        <w:trPr>
          <w:cantSplit/>
          <w:tblHeader/>
        </w:trPr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changed or was achieved</w:t>
            </w:r>
          </w:p>
        </w:tc>
        <w:tc>
          <w:tcPr>
            <w:tcW w:type="dxa" w:w="43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Next focus</w:t>
            </w:r>
          </w:p>
        </w:tc>
      </w:tr>
      <w:tr>
        <w:trPr>
          <w:cantSplit/>
          <w:trHeight w:val="640" w:hRule="atLeast"/>
        </w:trPr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43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43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43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spacing w:after="120" w:before="200" w:line="276"/>
      </w:pPr>
      <w:r>
        <w:rPr>
          <w:rFonts w:ascii="Arial" w:cs="Arial" w:eastAsia="Arial" w:hAnsi="Arial"/>
          <w:i/>
          <w:iCs/>
          <w:color w:val="4D5F67"/>
          <w:sz w:val="16"/>
          <w:szCs w:val="16"/>
        </w:rPr>
        <w:t xml:space="preserve">Part of TRU Supervisor Supports, adapted with thanks from Brock University's Supervisor Supports. Planning, Lesson 3: Developing an IDP. Brock's lesson draws on York University's Individual Development Plan.</w:t>
      </w:r>
    </w:p>
    <w:sectPr>
      <w:footerReference w:type="default" r:id="rId7"/>
      <w:pgSz w:w="12240" w:h="15840" w:orient="portrait"/>
      <w:pgMar w:top="1080" w:right="1080" w:bottom="1000" w:left="1080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6DA" w:sz="6" w:space="6"/>
      </w:pBdr>
      <w:tabs>
        <w:tab w:val="right" w:pos="10080"/>
      </w:tabs>
      <w:rPr>
        <w:rFonts w:ascii="Arial" w:cs="Arial" w:eastAsia="Arial" w:hAnsi="Arial"/>
        <w:color w:val="4D5F67"/>
        <w:sz w:val="15"/>
        <w:szCs w:val="15"/>
      </w:rPr>
    </w:pPr>
    <w:r>
      <w:rPr>
        <w:rFonts w:ascii="Arial" w:cs="Arial" w:eastAsia="Arial" w:hAnsi="Arial"/>
        <w:color w:val="4D5F67"/>
        <w:sz w:val="15"/>
        <w:szCs w:val="15"/>
      </w:rPr>
      <w:t xml:space="preserve">Individual Development Plan  ·  researchsupervision.trubox.ca</w:t>
    </w:r>
    <w:r>
      <w:rPr>
        <w:rFonts w:ascii="Arial" w:cs="Arial" w:eastAsia="Arial" w:hAnsi="Arial"/>
        <w:color w:val="4D5F67"/>
        <w:sz w:val="15"/>
        <w:szCs w:val="15"/>
      </w:rPr>
      <w:t xml:space="preserve">	Page </w:t>
    </w:r>
    <w:r>
      <w:rPr>
        <w:rFonts w:ascii="Arial" w:cs="Arial" w:eastAsia="Arial" w:hAnsi="Arial"/>
        <w:color w:val="4D5F67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4D5F67"/>
        <w:sz w:val="15"/>
        <w:szCs w:val="15"/>
      </w:rPr>
      <w:t xml:space="preserve"> of </w:t>
    </w:r>
    <w:r>
      <w:rPr>
        <w:rFonts w:ascii="Arial" w:cs="Arial" w:eastAsia="Arial" w:hAnsi="Arial"/>
        <w:color w:val="4D5F67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007A6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007A6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3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u10iz5o6z0anzr2n0fv" Type="http://schemas.openxmlformats.org/officeDocument/2006/relationships/hyperlink" Target="https://www.tru.ca/current/academic-supports/writing-centre/resources/grad-resources.html" TargetMode="External"/><Relationship Id="rIdmwcx2m7lqx7xiocaoipec" Type="http://schemas.openxmlformats.org/officeDocument/2006/relationships/hyperlink" Target="https://www.tru.ca/cel.html" TargetMode="External"/><Relationship Id="rIdwym6ked1sg-fzujct1how" Type="http://schemas.openxmlformats.org/officeDocument/2006/relationships/hyperlink" Target="https://www.tru.ca/research/graduate-studies/awards-and-funding.html" TargetMode="External"/><Relationship Id="rIdpcjn60g5zbtjavj1fpmx4" Type="http://schemas.openxmlformats.org/officeDocument/2006/relationships/hyperlink" Target="https://www.tru.ca/indigenous/knowledge-makers-tru.html" TargetMode="External"/><Relationship Id="rId8" Type="http://schemas.openxmlformats.org/officeDocument/2006/relationships/image" Target="media/5681e91e63d135643fcc06a257c032d2e3f9118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Development Plan</dc:title>
  <dc:creator>TRU Graduate Studies and Student Research</dc:creator>
  <dc:description>Supervisor Supports worksheet, Thompson Rivers University</dc:description>
  <cp:lastModifiedBy>Un-named</cp:lastModifiedBy>
  <cp:revision>1</cp:revision>
  <dcterms:created xsi:type="dcterms:W3CDTF">2026-09-29T05:00:49.004Z</dcterms:created>
  <dcterms:modified xsi:type="dcterms:W3CDTF">2026-09-29T05:00:49.004Z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