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536"/>
        <w:gridCol w:w="5544"/>
      </w:tblGrid>
      <w:tr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r>
              <w:drawing>
                <wp:inline distT="0" distB="0" distL="0" distR="0">
                  <wp:extent cx="1809750" cy="323850"/>
                  <wp:effectExtent t="0" r="0" b="0" l="0"/>
                  <wp:docPr id="1" name="TRU logo" descr="Thompson Rivers University logo" title="Thompson Rivers Universit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03E51" w:color="auto" w:val="clear"/>
            <w:tcMar>
              <w:top w:type="dxa" w:w="170"/>
              <w:left w:type="dxa" w:w="240"/>
              <w:bottom w:type="dxa" w:w="170"/>
              <w:right w:type="dxa" w:w="24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Supervisor Supports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color w:val="BAD1BA"/>
                <w:sz w:val="17"/>
                <w:szCs w:val="17"/>
              </w:rPr>
              <w:t xml:space="preserve">Graduate Studies and Student Research</w:t>
            </w:r>
          </w:p>
        </w:tc>
      </w:tr>
    </w:tbl>
    <w:p>
      <w:pPr>
        <w:pBdr>
          <w:top w:val="single" w:color="00B18F" w:sz="24" w:space="1"/>
        </w:pBdr>
        <w:spacing w:after="240"/>
      </w:pPr>
    </w:p>
    <w:p>
      <w:pPr>
        <w:spacing w:after="100" w:before="0" w:line="276"/>
      </w:pPr>
      <w:r>
        <w:rPr>
          <w:rFonts w:ascii="Arial" w:cs="Arial" w:eastAsia="Arial" w:hAnsi="Arial"/>
          <w:b/>
          <w:bCs/>
          <w:color w:val="007A64"/>
          <w:sz w:val="19"/>
          <w:szCs w:val="19"/>
        </w:rPr>
        <w:t xml:space="preserve">Worksheet 4  ·  Getting Started</w:t>
      </w:r>
    </w:p>
    <w:p>
      <w:pPr>
        <w:spacing w:after="140" w:before="40" w:line="300"/>
      </w:pPr>
      <w:r>
        <w:rPr>
          <w:rFonts w:ascii="Arial" w:cs="Arial" w:eastAsia="Arial" w:hAnsi="Arial"/>
          <w:b/>
          <w:bCs/>
          <w:color w:val="003E51"/>
          <w:sz w:val="40"/>
          <w:szCs w:val="40"/>
        </w:rPr>
        <w:t xml:space="preserve">Expectations of Research Supervision</w:t>
      </w:r>
    </w:p>
    <w:p>
      <w:pPr>
        <w:spacing w:after="200" w:before="0" w:line="276"/>
      </w:pPr>
      <w:r>
        <w:rPr>
          <w:rFonts w:ascii="Arial" w:cs="Arial" w:eastAsia="Arial" w:hAnsi="Arial"/>
          <w:color w:val="2D4A55"/>
          <w:sz w:val="23"/>
          <w:szCs w:val="23"/>
        </w:rPr>
        <w:t xml:space="preserve">Most supervision problems are expectations that were never said out loud. This paired exercise surfaces them in the first weeks, while they are still easy to talk about.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FFFFFF" w:sz="12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Who completes it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Supervisor and student, separately, then together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When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In the first month; review each year</w:t>
            </w:r>
          </w:p>
        </w:tc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F1EC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007A64"/>
                <w:sz w:val="17"/>
                <w:szCs w:val="17"/>
              </w:rPr>
              <w:t xml:space="preserve">Time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15 minutes each, then a 30-minute meeting</w:t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single" w:color="00B18F" w:sz="36"/>
              <w:bottom w:val="none" w:color="FFFFFF" w:sz="0"/>
              <w:right w:val="none" w:color="FFFFFF" w:sz="0"/>
            </w:tcBorders>
            <w:shd w:fill="FFF5DE" w:color="auto" w:val="clear"/>
            <w:tcMar>
              <w:top w:type="dxa" w:w="140"/>
              <w:left w:type="dxa" w:w="260"/>
              <w:bottom w:type="dxa" w:w="140"/>
              <w:right w:type="dxa" w:w="22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21"/>
                <w:szCs w:val="21"/>
              </w:rPr>
              <w:t xml:space="preserve">How it works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21"/>
                <w:szCs w:val="21"/>
              </w:rPr>
              <w:t xml:space="preserve">Each of you rates every statement on your own, using the scale below. Don't compare yet.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21"/>
                <w:szCs w:val="21"/>
              </w:rPr>
              <w:t xml:space="preserve">Meet and put your ratings side by side. Look for differences of two points or more.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21"/>
                <w:szCs w:val="21"/>
              </w:rPr>
              <w:t xml:space="preserve">Where you differ, each explain your reasoning. Listen first, then agree what you will do and write it in the last column.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 w:line="264"/>
            </w:pPr>
            <w:r>
              <w:rPr>
                <w:rFonts w:ascii="Arial" w:cs="Arial" w:eastAsia="Arial" w:hAnsi="Arial"/>
                <w:color w:val="1F2A30"/>
                <w:sz w:val="21"/>
                <w:szCs w:val="21"/>
              </w:rPr>
              <w:t xml:space="preserve">Keep a copy each, and revisit it at least once a year or when circumstances change.</w:t>
            </w:r>
          </w:p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1F2A30"/>
                <w:sz w:val="21"/>
                <w:szCs w:val="21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F2A30"/>
                <w:sz w:val="19"/>
                <w:szCs w:val="19"/>
              </w:rPr>
              <w:t xml:space="preserve">Scale:  </w:t>
            </w: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1 = mainly the supervisor   ·   2   ·   3 = shared equally   ·   4   ·   5 = mainly the student</w:t>
            </w:r>
          </w:p>
        </w:tc>
      </w:tr>
    </w:tbl>
    <w:p>
      <w:pPr>
        <w:spacing w:after="8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Part A  ·  Rate each statement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334"/>
        <w:gridCol w:w="1411"/>
        <w:gridCol w:w="1411"/>
        <w:gridCol w:w="2924"/>
      </w:tblGrid>
      <w:tr>
        <w:trPr>
          <w:cantSplit/>
          <w:tblHeader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 is responsible for…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Supervisor rating (1–5)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Student rating (1–5)</w:t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we agreed</w:t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Choosing the research topic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Refining the research question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Choosing the methods and theoretical approach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Building and keeping the research timeline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Deciding how often we meet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Asking for a meeting when one is needed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Setting the agenda for our meetings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Keeping notes of what we agree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Making sure the student has the space, equipment and data they need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Finding funding, scholarship and award opportunities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Deciding when to start writing and share drafts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Checking spelling, grammar and formatting in drafts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Keeping up with program requirements, forms and deadlines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Deciding when the thesis is ready to go to the committee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Raising a problem early, before it becomes serious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Connecting the student to conferences and people in the field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433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Noticing when the student is struggling and suggesting support</w:t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1411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2924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Part B  ·  Other things to agree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35"/>
        <w:gridCol w:w="5645"/>
      </w:tblGrid>
      <w:tr>
        <w:trPr>
          <w:cantSplit/>
          <w:tblHeader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Topic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we agreed</w:t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How quickly will feedback on written work be returned, and how detailed will it be?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How will we usually communicate between meetings (email, Teams, in person)? Expected response time?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Expectations around working hours, vacation and availability outside term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Authorship and acknowledgement norms in our discipline for papers and presentations from this work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Intellectual property, data ownership and data storage arrangements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Funding commitments (amount, source, duration, any work expectations attached)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50" w:hRule="atLeast"/>
        </w:trPr>
        <w:tc>
          <w:tcPr>
            <w:tcW w:type="dxa" w:w="443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>How we will raise and resolve disagreements, and who we can go to if we can't</w:t>
            </w:r>
          </w:p>
        </w:tc>
        <w:tc>
          <w:tcPr>
            <w:tcW w:type="dxa" w:w="5645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keepNext/>
        <w:pBdr>
          <w:bottom w:val="single" w:color="00B18F" w:sz="12" w:space="4"/>
        </w:pBdr>
        <w:spacing w:after="120" w:before="280"/>
      </w:pPr>
      <w:r>
        <w:rPr>
          <w:rFonts w:ascii="Arial" w:cs="Arial" w:eastAsia="Arial" w:hAnsi="Arial"/>
          <w:b/>
          <w:bCs/>
          <w:color w:val="003E51"/>
          <w:sz w:val="28"/>
          <w:szCs w:val="28"/>
        </w:rPr>
        <w:t xml:space="preserve">Part C  ·  Confirm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20"/>
        <w:gridCol w:w="3780"/>
        <w:gridCol w:w="3780"/>
      </w:tblGrid>
      <w:tr>
        <w:trPr>
          <w:cantSplit/>
          <w:tblHeader/>
        </w:trPr>
        <w:tc>
          <w:tcPr>
            <w:tcW w:type="dxa" w:w="252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Supervisor</w:t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003E51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Student</w:t>
            </w:r>
          </w:p>
        </w:tc>
      </w:tr>
      <w:tr>
        <w:trPr>
          <w:cantSplit/>
          <w:trHeight w:val="480" w:hRule="atLeast"/>
        </w:trPr>
        <w:tc>
          <w:tcPr>
            <w:tcW w:type="dxa" w:w="252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Name</w:t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52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Signature</w:t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52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Date</w:t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52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shd w:fill="F7FAFA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03E51"/>
                <w:sz w:val="19"/>
                <w:szCs w:val="19"/>
              </w:rPr>
              <w:t xml:space="preserve">Next review date</w:t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  <w:tc>
          <w:tcPr>
            <w:tcW w:type="dxa" w:w="3780"/>
            <w:tcBorders>
              <w:top w:val="single" w:color="C9D6DA" w:sz="4"/>
              <w:left w:val="single" w:color="C9D6DA" w:sz="4"/>
              <w:bottom w:val="single" w:color="C9D6DA" w:sz="4"/>
              <w:right w:val="single" w:color="C9D6D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A30"/>
                <w:sz w:val="19"/>
                <w:szCs w:val="19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Arial" w:cs="Arial" w:eastAsia="Arial" w:hAnsi="Arial"/>
          <w:color w:val="1F2A30"/>
          <w:sz w:val="21"/>
          <w:szCs w:val="21"/>
        </w:rPr>
        <w:t xml:space="preserve"/>
      </w:r>
    </w:p>
    <w:p>
      <w:pPr>
        <w:spacing w:after="120" w:before="0" w:line="276"/>
      </w:pPr>
      <w:r>
        <w:rPr>
          <w:rFonts w:ascii="Arial" w:cs="Arial" w:eastAsia="Arial" w:hAnsi="Arial"/>
          <w:i/>
          <w:iCs/>
          <w:color w:val="4D5F67"/>
          <w:sz w:val="17"/>
          <w:szCs w:val="17"/>
        </w:rPr>
        <w:t xml:space="preserve">Agreements that affect authorship, intellectual property or funding should also follow your program's requirements and TRU policy. See Graduate Studies' Faculty Resources for forms.</w:t>
      </w:r>
    </w:p>
    <w:p>
      <w:pPr>
        <w:spacing w:after="120" w:before="200" w:line="276"/>
      </w:pPr>
      <w:r>
        <w:rPr>
          <w:rFonts w:ascii="Arial" w:cs="Arial" w:eastAsia="Arial" w:hAnsi="Arial"/>
          <w:i/>
          <w:iCs/>
          <w:color w:val="4D5F67"/>
          <w:sz w:val="16"/>
          <w:szCs w:val="16"/>
        </w:rPr>
        <w:t xml:space="preserve">Part of TRU Supervisor Supports, adapted with thanks from Brock University's Supervisor Supports. Getting Started, Lesson 3: Supervisor Expectations.</w:t>
      </w:r>
    </w:p>
    <w:sectPr>
      <w:footerReference w:type="default" r:id="rId7"/>
      <w:pgSz w:w="12240" w:h="15840" w:orient="portrait"/>
      <w:pgMar w:top="1080" w:right="1080" w:bottom="1000" w:left="108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DA" w:sz="6" w:space="6"/>
      </w:pBdr>
      <w:tabs>
        <w:tab w:val="right" w:pos="10080"/>
      </w:tabs>
      <w:rPr>
        <w:rFonts w:ascii="Arial" w:cs="Arial" w:eastAsia="Arial" w:hAnsi="Arial"/>
        <w:color w:val="4D5F67"/>
        <w:sz w:val="15"/>
        <w:szCs w:val="15"/>
      </w:rPr>
    </w:pPr>
    <w:r>
      <w:rPr>
        <w:rFonts w:ascii="Arial" w:cs="Arial" w:eastAsia="Arial" w:hAnsi="Arial"/>
        <w:color w:val="4D5F67"/>
        <w:sz w:val="15"/>
        <w:szCs w:val="15"/>
      </w:rPr>
      <w:t xml:space="preserve">Expectations of Research Supervision  ·  researchsupervision.trubox.ca</w:t>
    </w:r>
    <w:r>
      <w:rPr>
        <w:rFonts w:ascii="Arial" w:cs="Arial" w:eastAsia="Arial" w:hAnsi="Arial"/>
        <w:color w:val="4D5F67"/>
        <w:sz w:val="15"/>
        <w:szCs w:val="15"/>
      </w:rPr>
      <w:t xml:space="preserve">	Page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4D5F67"/>
        <w:sz w:val="15"/>
        <w:szCs w:val="15"/>
      </w:rPr>
      <w:t xml:space="preserve"> of </w:t>
    </w:r>
    <w:r>
      <w:rPr>
        <w:rFonts w:ascii="Arial" w:cs="Arial" w:eastAsia="Arial" w:hAnsi="Arial"/>
        <w:color w:val="4D5F67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7A64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20"/>
      </w:pPr>
      <w:rPr>
        <w:b/>
        <w:bCs/>
        <w:color w:val="007A64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A3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5681e91e63d135643fcc06a257c032d2e3f9118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Expectations of Research Supervision</dc:title>
  <dc:creator>TRU Graduate Studies and Student Research</dc:creator>
  <dc:description>Supervisor Supports worksheet, Thompson Rivers University</dc:description>
  <cp:lastModifiedBy>Un-named</cp:lastModifiedBy>
  <cp:revision>1</cp:revision>
  <dcterms:created xsi:type="dcterms:W3CDTF">2026-09-29T05:00:48.865Z</dcterms:created>
  <dcterms:modified xsi:type="dcterms:W3CDTF">2026-09-29T05:00:48.865Z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